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0" w:rsidRPr="00BD4A60" w:rsidRDefault="00BD4A60" w:rsidP="00060BC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4A60">
        <w:rPr>
          <w:rFonts w:ascii="Times New Roman" w:hAnsi="Times New Roman" w:cs="Times New Roman"/>
          <w:sz w:val="24"/>
          <w:szCs w:val="24"/>
        </w:rPr>
        <w:t>Муниципальное базовое общеобразовательное учреждение</w:t>
      </w:r>
    </w:p>
    <w:p w:rsidR="00BD4A60" w:rsidRPr="00BD4A60" w:rsidRDefault="00BD4A60" w:rsidP="00BD4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A60"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p w:rsidR="00BD4A60" w:rsidRPr="00BD4A60" w:rsidRDefault="00BD4A60" w:rsidP="00BD4A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4A60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BD4A60">
        <w:rPr>
          <w:rFonts w:ascii="Times New Roman" w:hAnsi="Times New Roman" w:cs="Times New Roman"/>
          <w:sz w:val="24"/>
          <w:szCs w:val="24"/>
        </w:rPr>
        <w:tab/>
      </w:r>
      <w:r w:rsidRPr="00BD4A60">
        <w:rPr>
          <w:rFonts w:ascii="Times New Roman" w:hAnsi="Times New Roman" w:cs="Times New Roman"/>
          <w:sz w:val="24"/>
          <w:szCs w:val="24"/>
        </w:rPr>
        <w:tab/>
      </w:r>
      <w:r w:rsidRPr="00BD4A60">
        <w:rPr>
          <w:rFonts w:ascii="Times New Roman" w:hAnsi="Times New Roman" w:cs="Times New Roman"/>
          <w:sz w:val="24"/>
          <w:szCs w:val="24"/>
        </w:rPr>
        <w:tab/>
      </w:r>
      <w:r w:rsidRPr="00BD4A60">
        <w:rPr>
          <w:rFonts w:ascii="Times New Roman" w:hAnsi="Times New Roman" w:cs="Times New Roman"/>
          <w:sz w:val="24"/>
          <w:szCs w:val="24"/>
        </w:rPr>
        <w:tab/>
      </w:r>
      <w:r w:rsidRPr="00BD4A60">
        <w:rPr>
          <w:rFonts w:ascii="Times New Roman" w:hAnsi="Times New Roman" w:cs="Times New Roman"/>
          <w:sz w:val="24"/>
          <w:szCs w:val="24"/>
        </w:rPr>
        <w:tab/>
        <w:t>Согласовано</w:t>
      </w:r>
      <w:r w:rsidRPr="00BD4A60">
        <w:rPr>
          <w:rFonts w:ascii="Times New Roman" w:hAnsi="Times New Roman" w:cs="Times New Roman"/>
          <w:sz w:val="24"/>
          <w:szCs w:val="24"/>
        </w:rPr>
        <w:tab/>
      </w:r>
      <w:r w:rsidRPr="00BD4A60">
        <w:rPr>
          <w:rFonts w:ascii="Times New Roman" w:hAnsi="Times New Roman" w:cs="Times New Roman"/>
          <w:sz w:val="24"/>
          <w:szCs w:val="24"/>
        </w:rPr>
        <w:tab/>
      </w:r>
      <w:r w:rsidRPr="00BD4A60">
        <w:rPr>
          <w:rFonts w:ascii="Times New Roman" w:hAnsi="Times New Roman" w:cs="Times New Roman"/>
          <w:sz w:val="24"/>
          <w:szCs w:val="24"/>
        </w:rPr>
        <w:tab/>
      </w:r>
      <w:r w:rsidRPr="00BD4A60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BD4A60" w:rsidRDefault="00BD4A60" w:rsidP="00BD4A60">
      <w:pPr>
        <w:rPr>
          <w:rFonts w:ascii="Times New Roman" w:hAnsi="Times New Roman" w:cs="Times New Roman"/>
          <w:sz w:val="24"/>
          <w:szCs w:val="24"/>
        </w:rPr>
      </w:pPr>
      <w:r w:rsidRPr="00BD4A60">
        <w:rPr>
          <w:rFonts w:ascii="Times New Roman" w:hAnsi="Times New Roman" w:cs="Times New Roman"/>
          <w:sz w:val="24"/>
          <w:szCs w:val="24"/>
        </w:rPr>
        <w:t>методическим объединением</w:t>
      </w:r>
      <w:r w:rsidRPr="00BD4A60">
        <w:rPr>
          <w:rFonts w:ascii="Times New Roman" w:hAnsi="Times New Roman" w:cs="Times New Roman"/>
          <w:sz w:val="24"/>
          <w:szCs w:val="24"/>
        </w:rPr>
        <w:tab/>
      </w:r>
      <w:r w:rsidRPr="00BD4A60">
        <w:rPr>
          <w:rFonts w:ascii="Times New Roman" w:hAnsi="Times New Roman" w:cs="Times New Roman"/>
          <w:sz w:val="24"/>
          <w:szCs w:val="24"/>
        </w:rPr>
        <w:tab/>
        <w:t>зам</w:t>
      </w:r>
      <w:proofErr w:type="gramStart"/>
      <w:r w:rsidRPr="00BD4A6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D4A60">
        <w:rPr>
          <w:rFonts w:ascii="Times New Roman" w:hAnsi="Times New Roman" w:cs="Times New Roman"/>
          <w:sz w:val="24"/>
          <w:szCs w:val="24"/>
        </w:rPr>
        <w:t>иректора по УВР</w:t>
      </w:r>
      <w:r w:rsidRPr="00BD4A60">
        <w:rPr>
          <w:rFonts w:ascii="Times New Roman" w:hAnsi="Times New Roman" w:cs="Times New Roman"/>
          <w:sz w:val="24"/>
          <w:szCs w:val="24"/>
        </w:rPr>
        <w:tab/>
      </w:r>
      <w:r w:rsidRPr="00BD4A60"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BD4A60" w:rsidRPr="00BD4A60" w:rsidRDefault="00BD4A60" w:rsidP="00BD4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  <w:r>
        <w:rPr>
          <w:rFonts w:ascii="Times New Roman" w:hAnsi="Times New Roman" w:cs="Times New Roman"/>
          <w:sz w:val="24"/>
          <w:szCs w:val="24"/>
        </w:rPr>
        <w:tab/>
      </w:r>
      <w:r w:rsidRPr="00BD4A60">
        <w:rPr>
          <w:rFonts w:ascii="Times New Roman" w:hAnsi="Times New Roman" w:cs="Times New Roman"/>
          <w:sz w:val="24"/>
          <w:szCs w:val="24"/>
        </w:rPr>
        <w:t>31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  <w:r w:rsidR="00060BCC">
        <w:rPr>
          <w:rFonts w:ascii="Times New Roman" w:hAnsi="Times New Roman" w:cs="Times New Roman"/>
          <w:sz w:val="24"/>
          <w:szCs w:val="24"/>
        </w:rPr>
        <w:tab/>
      </w:r>
      <w:r w:rsidR="00060BCC">
        <w:rPr>
          <w:rFonts w:ascii="Times New Roman" w:hAnsi="Times New Roman" w:cs="Times New Roman"/>
          <w:sz w:val="24"/>
          <w:szCs w:val="24"/>
        </w:rPr>
        <w:tab/>
      </w:r>
      <w:r w:rsidR="00060B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0BCC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  <w:r w:rsidR="00060BCC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D4A60" w:rsidRPr="00BD4A60" w:rsidRDefault="00BD4A60" w:rsidP="00BD4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3315" w:rsidRDefault="00F93315" w:rsidP="00F93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026" w:rsidRDefault="00C63026" w:rsidP="00F93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026" w:rsidRDefault="00C63026" w:rsidP="00F93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026" w:rsidRDefault="00C63026" w:rsidP="00F93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026" w:rsidRDefault="00C63026" w:rsidP="00F93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по алгебре</w:t>
      </w: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9 </w:t>
      </w:r>
      <w:r w:rsidR="00060BCC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B911AD">
        <w:rPr>
          <w:rFonts w:ascii="Times New Roman" w:hAnsi="Times New Roman" w:cs="Times New Roman"/>
          <w:sz w:val="24"/>
          <w:szCs w:val="24"/>
        </w:rPr>
        <w:t xml:space="preserve"> класс   </w:t>
      </w: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jc w:val="right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Учитель разработчик </w:t>
      </w:r>
    </w:p>
    <w:p w:rsidR="00F93315" w:rsidRPr="00B911AD" w:rsidRDefault="009E1F63" w:rsidP="00F9331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93315" w:rsidRPr="00B911AD" w:rsidRDefault="00F93315" w:rsidP="00F93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rPr>
          <w:rFonts w:ascii="Times New Roman" w:hAnsi="Times New Roman" w:cs="Times New Roman"/>
          <w:sz w:val="24"/>
          <w:szCs w:val="24"/>
        </w:rPr>
      </w:pPr>
    </w:p>
    <w:p w:rsidR="008429BF" w:rsidRPr="00B911AD" w:rsidRDefault="009E1F63" w:rsidP="00F93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8429BF" w:rsidRPr="00B91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F93315" w:rsidRPr="00B911A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8516A" w:rsidRPr="00B911AD" w:rsidRDefault="00795F46" w:rsidP="00795F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записка.</w:t>
      </w:r>
    </w:p>
    <w:p w:rsidR="00795F46" w:rsidRPr="00B911AD" w:rsidRDefault="00795F46" w:rsidP="00795F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Рабочая программа учебного предмета «Алгебра» для 9 класса составлена в соответствии со следующими нормативными документами:</w:t>
      </w:r>
    </w:p>
    <w:p w:rsidR="00795F46" w:rsidRPr="00B911AD" w:rsidRDefault="00795F46" w:rsidP="00795F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795F46" w:rsidRPr="00B911AD" w:rsidRDefault="00795F46" w:rsidP="00795F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="00F14645" w:rsidRPr="00B911AD">
        <w:rPr>
          <w:rFonts w:ascii="Times New Roman" w:hAnsi="Times New Roman" w:cs="Times New Roman"/>
          <w:sz w:val="24"/>
          <w:szCs w:val="24"/>
        </w:rPr>
        <w:t>«17» декабря 2010 г. № 1897.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учебно-методический комплект «Алгебра 9 класс» авторов А.Г.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Мерзляка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, В.Б.Полонского, М.С. Якира, Е.В. Буцко и полностью отражает базовый уровень подготовки школьников по разделам программы.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рассчита</w:t>
      </w:r>
      <w:r w:rsidR="00B516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516C6">
        <w:rPr>
          <w:rFonts w:ascii="Times New Roman" w:hAnsi="Times New Roman" w:cs="Times New Roman"/>
          <w:sz w:val="24"/>
          <w:szCs w:val="24"/>
        </w:rPr>
        <w:t xml:space="preserve"> на 3 часа в неделю, всего 10</w:t>
      </w:r>
      <w:r w:rsidR="009737B2">
        <w:rPr>
          <w:rFonts w:ascii="Times New Roman" w:hAnsi="Times New Roman" w:cs="Times New Roman"/>
          <w:sz w:val="24"/>
          <w:szCs w:val="24"/>
        </w:rPr>
        <w:t xml:space="preserve">2 </w:t>
      </w:r>
      <w:r w:rsidRPr="00B911AD">
        <w:rPr>
          <w:rFonts w:ascii="Times New Roman" w:hAnsi="Times New Roman" w:cs="Times New Roman"/>
          <w:sz w:val="24"/>
          <w:szCs w:val="24"/>
        </w:rPr>
        <w:t>часа</w:t>
      </w:r>
      <w:r w:rsidR="00CC1FB2" w:rsidRPr="00B911AD">
        <w:rPr>
          <w:rFonts w:ascii="Times New Roman" w:hAnsi="Times New Roman" w:cs="Times New Roman"/>
          <w:sz w:val="24"/>
          <w:szCs w:val="24"/>
        </w:rPr>
        <w:t xml:space="preserve"> </w:t>
      </w:r>
      <w:r w:rsidRPr="00B911AD">
        <w:rPr>
          <w:rFonts w:ascii="Times New Roman" w:hAnsi="Times New Roman" w:cs="Times New Roman"/>
          <w:sz w:val="24"/>
          <w:szCs w:val="24"/>
        </w:rPr>
        <w:t>в год и соответствует федеральному государственному образовательному стандарту основного общего образования.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Программа выполняет две основных функции: 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</w:t>
      </w:r>
      <w:r w:rsidR="004439B4" w:rsidRPr="00B911AD">
        <w:rPr>
          <w:rFonts w:ascii="Times New Roman" w:hAnsi="Times New Roman" w:cs="Times New Roman"/>
          <w:sz w:val="24"/>
          <w:szCs w:val="24"/>
        </w:rPr>
        <w:t>содержании, общей стратегии обучения, воспитания и развития учащихся средствами данного учебного предмета.</w:t>
      </w:r>
    </w:p>
    <w:p w:rsidR="004439B4" w:rsidRPr="00B911AD" w:rsidRDefault="004439B4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439B4" w:rsidRPr="00B911AD" w:rsidRDefault="004439B4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конструктивность и критичность. Для адаптации в современном информационном обществе важным фактором является формирование матема</w:t>
      </w:r>
      <w:r w:rsidR="00CC1FB2" w:rsidRPr="00B911AD">
        <w:rPr>
          <w:rFonts w:ascii="Times New Roman" w:hAnsi="Times New Roman" w:cs="Times New Roman"/>
          <w:sz w:val="24"/>
          <w:szCs w:val="24"/>
        </w:rPr>
        <w:t>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CC1FB2" w:rsidRPr="00B911AD" w:rsidRDefault="00CC1FB2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 Учащиеся, в процессе изучения алгебры,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школьников грамотную устную и письменную речь. </w:t>
      </w:r>
    </w:p>
    <w:p w:rsidR="00494DB1" w:rsidRPr="00B911AD" w:rsidRDefault="00494DB1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В основу настоящей программы положены педагогические и дидактические принципы вариативного развивающего образования и современные дидактико-психологические тенденции, связанные с вариативным развивающим образованием и требования ФГОС.</w:t>
      </w:r>
    </w:p>
    <w:p w:rsidR="00494DB1" w:rsidRPr="00B911AD" w:rsidRDefault="00494DB1" w:rsidP="00494D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Личностно ориентированные принципы: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принцип адаптивности; принцип развития; принцип комфортности процесса обучения.</w:t>
      </w:r>
    </w:p>
    <w:p w:rsidR="00494DB1" w:rsidRPr="00B911AD" w:rsidRDefault="00494DB1" w:rsidP="00494D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lastRenderedPageBreak/>
        <w:t>Культурно ориентированные принципы: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5B1821" w:rsidRPr="00B911AD" w:rsidRDefault="00781401" w:rsidP="00494D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1AD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Pr="00B911AD">
        <w:rPr>
          <w:rFonts w:ascii="Times New Roman" w:hAnsi="Times New Roman" w:cs="Times New Roman"/>
          <w:b/>
          <w:sz w:val="24"/>
          <w:szCs w:val="24"/>
        </w:rPr>
        <w:t xml:space="preserve"> ориентированные принципы: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</w:t>
      </w:r>
      <w:r w:rsidR="005B1821" w:rsidRPr="00B911AD">
        <w:rPr>
          <w:rFonts w:ascii="Times New Roman" w:hAnsi="Times New Roman" w:cs="Times New Roman"/>
          <w:sz w:val="24"/>
          <w:szCs w:val="24"/>
        </w:rPr>
        <w:t xml:space="preserve"> принцип перехода от совместной учебно-познавательной деятельности к самостоятельной деятельности учащегося </w:t>
      </w:r>
      <w:proofErr w:type="gramStart"/>
      <w:r w:rsidR="005B1821" w:rsidRPr="00B911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B1821" w:rsidRPr="00B911AD">
        <w:rPr>
          <w:rFonts w:ascii="Times New Roman" w:hAnsi="Times New Roman" w:cs="Times New Roman"/>
          <w:sz w:val="24"/>
          <w:szCs w:val="24"/>
        </w:rPr>
        <w:t>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5B1821" w:rsidRPr="00B911AD" w:rsidRDefault="005B1821" w:rsidP="005B1821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94DB1" w:rsidRPr="00B911AD" w:rsidRDefault="005B1821" w:rsidP="005B182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 w:rsidRPr="00B911AD">
        <w:rPr>
          <w:rFonts w:ascii="Times New Roman" w:hAnsi="Times New Roman" w:cs="Times New Roman"/>
          <w:i/>
          <w:sz w:val="24"/>
          <w:szCs w:val="24"/>
        </w:rPr>
        <w:t>целей;</w:t>
      </w:r>
    </w:p>
    <w:p w:rsidR="005B1821" w:rsidRPr="00B911AD" w:rsidRDefault="005B1821" w:rsidP="005B18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5B1821" w:rsidRPr="00B911AD" w:rsidRDefault="005B1821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</w:t>
      </w:r>
      <w:r w:rsidR="001D518F" w:rsidRPr="00B911AD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 математике как части общечеловеческой культуры, о значимости в развитии цивилизации и современного общества;</w:t>
      </w:r>
    </w:p>
    <w:p w:rsidR="001D518F" w:rsidRPr="00B911AD" w:rsidRDefault="001D518F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Развитие логического и критического мышления, культуры речи, способности к умственному эксперименту;</w:t>
      </w:r>
    </w:p>
    <w:p w:rsidR="001D518F" w:rsidRPr="00B911AD" w:rsidRDefault="001D518F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D518F" w:rsidRPr="00B911AD" w:rsidRDefault="001D518F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1D518F" w:rsidRPr="00B911AD" w:rsidRDefault="001D518F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Развитие интереса к математическому творчеству и математических способностей;</w:t>
      </w:r>
    </w:p>
    <w:p w:rsidR="001D518F" w:rsidRPr="00B911AD" w:rsidRDefault="001D518F" w:rsidP="001D518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B911AD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B911AD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1D518F" w:rsidRPr="00B911AD" w:rsidRDefault="001D518F" w:rsidP="001D518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1AD">
        <w:rPr>
          <w:rFonts w:ascii="Times New Roman" w:hAnsi="Times New Roman" w:cs="Times New Roman"/>
          <w:sz w:val="24"/>
          <w:szCs w:val="24"/>
        </w:rPr>
        <w:t>•</w:t>
      </w:r>
      <w:r w:rsidR="004A695D" w:rsidRPr="00B911AD">
        <w:rPr>
          <w:rFonts w:ascii="Times New Roman" w:hAnsi="Times New Roman" w:cs="Times New Roman"/>
          <w:sz w:val="24"/>
          <w:szCs w:val="24"/>
        </w:rPr>
        <w:t xml:space="preserve"> Развитие представлений о математике как форме </w:t>
      </w:r>
      <w:r w:rsidR="006A2F3E" w:rsidRPr="00B911AD">
        <w:rPr>
          <w:rFonts w:ascii="Times New Roman" w:hAnsi="Times New Roman" w:cs="Times New Roman"/>
          <w:sz w:val="24"/>
          <w:szCs w:val="24"/>
        </w:rPr>
        <w:t>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A2F3E" w:rsidRPr="00B911AD" w:rsidRDefault="006A2F3E" w:rsidP="001D518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A2F3E" w:rsidRPr="00B911AD" w:rsidRDefault="006A2F3E" w:rsidP="006A2F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6A2F3E" w:rsidRPr="00B911AD" w:rsidRDefault="006A2F3E" w:rsidP="006A2F3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Овлад</w:t>
      </w:r>
      <w:r w:rsidR="00D86D82" w:rsidRPr="00B911AD">
        <w:rPr>
          <w:rFonts w:ascii="Times New Roman" w:hAnsi="Times New Roman" w:cs="Times New Roman"/>
          <w:sz w:val="24"/>
          <w:szCs w:val="24"/>
        </w:rPr>
        <w:t>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86D82" w:rsidRPr="00B911AD" w:rsidRDefault="00D86D82" w:rsidP="006A2F3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86D82" w:rsidRPr="00B911AD" w:rsidRDefault="00D86D82" w:rsidP="00D86D8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7FF4" w:rsidRPr="00B911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Личностные, </w:t>
      </w:r>
      <w:proofErr w:type="spellStart"/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86D82" w:rsidRPr="00B911AD" w:rsidRDefault="00D86D82" w:rsidP="00B772C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и предметные результаты освоения содержания курса алгебры.</w:t>
      </w:r>
    </w:p>
    <w:p w:rsidR="00D86D82" w:rsidRPr="00B911AD" w:rsidRDefault="00D86D8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lastRenderedPageBreak/>
        <w:t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предмета.</w:t>
      </w:r>
    </w:p>
    <w:p w:rsidR="00D86D82" w:rsidRPr="00B911AD" w:rsidRDefault="00C40BE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11AD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B911AD">
        <w:rPr>
          <w:rFonts w:ascii="Times New Roman" w:hAnsi="Times New Roman" w:cs="Times New Roman"/>
          <w:sz w:val="24"/>
          <w:szCs w:val="24"/>
        </w:rPr>
        <w:t xml:space="preserve">изучения предмета «Алгебра» в виде учебного курса </w:t>
      </w:r>
      <w:r w:rsidRPr="00B911AD">
        <w:rPr>
          <w:rFonts w:ascii="Times New Roman" w:hAnsi="Times New Roman" w:cs="Times New Roman"/>
          <w:b/>
          <w:sz w:val="24"/>
          <w:szCs w:val="24"/>
        </w:rPr>
        <w:t xml:space="preserve">7 – 9 </w:t>
      </w:r>
      <w:r w:rsidRPr="00B911AD">
        <w:rPr>
          <w:rFonts w:ascii="Times New Roman" w:hAnsi="Times New Roman" w:cs="Times New Roman"/>
          <w:sz w:val="24"/>
          <w:szCs w:val="24"/>
        </w:rPr>
        <w:t>класс являются следующие качества:</w:t>
      </w:r>
    </w:p>
    <w:p w:rsidR="00C40BE2" w:rsidRPr="00B911AD" w:rsidRDefault="00C40BE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sz w:val="24"/>
          <w:szCs w:val="24"/>
        </w:rPr>
        <w:t>независимость и критичность мышления;</w:t>
      </w:r>
    </w:p>
    <w:p w:rsidR="00C40BE2" w:rsidRPr="00B911AD" w:rsidRDefault="00C40BE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–</w:t>
      </w:r>
      <w:r w:rsidRPr="00B911AD">
        <w:rPr>
          <w:rFonts w:ascii="Times New Roman" w:hAnsi="Times New Roman" w:cs="Times New Roman"/>
          <w:sz w:val="24"/>
          <w:szCs w:val="24"/>
        </w:rPr>
        <w:t xml:space="preserve">  воля и настойчивость в достижении цели;</w:t>
      </w:r>
    </w:p>
    <w:p w:rsidR="00C40BE2" w:rsidRPr="00B911AD" w:rsidRDefault="00C40BE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–</w:t>
      </w:r>
      <w:r w:rsidRPr="00B911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 осознанному построению индивидуальной образовательной траектории с учё</w:t>
      </w:r>
      <w:r w:rsidR="001220AA" w:rsidRPr="00B911AD">
        <w:rPr>
          <w:rFonts w:ascii="Times New Roman" w:hAnsi="Times New Roman" w:cs="Times New Roman"/>
          <w:sz w:val="24"/>
          <w:szCs w:val="24"/>
        </w:rPr>
        <w:t>том устойчивых познавательных интересов;</w:t>
      </w:r>
    </w:p>
    <w:p w:rsidR="001220AA" w:rsidRPr="00B911AD" w:rsidRDefault="001220AA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практике;</w:t>
      </w:r>
    </w:p>
    <w:p w:rsidR="001220AA" w:rsidRPr="00B911AD" w:rsidRDefault="001220AA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="00C97FF4" w:rsidRPr="00B911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7FF4" w:rsidRPr="00B911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97FF4" w:rsidRPr="00B911AD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сотрудничества со сверстниками, старшими и младшими, в образовательной, общественно полезной, </w:t>
      </w:r>
      <w:proofErr w:type="spellStart"/>
      <w:r w:rsidR="00C97FF4" w:rsidRPr="00B911A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97FF4" w:rsidRPr="00B911AD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видах деятельности;</w:t>
      </w:r>
    </w:p>
    <w:p w:rsidR="00C40BE2" w:rsidRPr="00B911AD" w:rsidRDefault="00C97FF4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>;</w:t>
      </w:r>
    </w:p>
    <w:p w:rsidR="00C97FF4" w:rsidRPr="00B911AD" w:rsidRDefault="00C97FF4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представление о математической науке как сфере человеческой деятельности об этапах её развития, о её значимости для развития цивилизации;</w:t>
      </w:r>
    </w:p>
    <w:p w:rsidR="00C97FF4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критичность мышления, умение распознавать логически некорректные высказывания, отличать гипотезу от факта;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креативность мышления, инициатива, находчивость, активность при решении алгебраических задач;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умение контролировать процесс и результат учебной математической деятельности;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способность к эмоциональному восприятию математических объектов, задач, решений, рассуждений.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B911AD">
        <w:rPr>
          <w:rFonts w:ascii="Times New Roman" w:hAnsi="Times New Roman" w:cs="Times New Roman"/>
          <w:i/>
          <w:sz w:val="24"/>
          <w:szCs w:val="24"/>
          <w:u w:val="single"/>
        </w:rPr>
        <w:t>Средством достижения этих результатов является: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система заданий учебников;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 представленная в учебниках в явном виде организация материала по принципу минимакса;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использование совокупности технологий, ориентированных на развитие самостоятельности и критичности мышлении: технология проблемного диалога, технология продуктивного чтения, технология оценивания.</w:t>
      </w:r>
    </w:p>
    <w:p w:rsidR="00F817A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B911A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91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1AD">
        <w:rPr>
          <w:rFonts w:ascii="Times New Roman" w:hAnsi="Times New Roman" w:cs="Times New Roman"/>
          <w:sz w:val="24"/>
          <w:szCs w:val="24"/>
        </w:rPr>
        <w:t>результатами изучения курса «Математика» является формирование универсальных учебных действий (УУД):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 УУД: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lastRenderedPageBreak/>
        <w:t xml:space="preserve">–  самостоятельно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обнаружить </w:t>
      </w:r>
      <w:r w:rsidRPr="00B911AD">
        <w:rPr>
          <w:rFonts w:ascii="Times New Roman" w:hAnsi="Times New Roman" w:cs="Times New Roman"/>
          <w:sz w:val="24"/>
          <w:szCs w:val="24"/>
        </w:rPr>
        <w:t>и формулировать учебную проблему в классной и индивидуальной учебной деятельности;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  выдвигать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предложенных или их искать самостоятельно;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составлять </w:t>
      </w:r>
      <w:r w:rsidRPr="00B911AD">
        <w:rPr>
          <w:rFonts w:ascii="Times New Roman" w:hAnsi="Times New Roman" w:cs="Times New Roman"/>
          <w:sz w:val="24"/>
          <w:szCs w:val="24"/>
        </w:rPr>
        <w:t>(индивидуально или в группе) план решения проблемы (выполнение проекта);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работая по предложенному или самостоятельно составленному плану, </w:t>
      </w:r>
      <w:r w:rsidRPr="00B911AD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наряду с основными и дополнительные средства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справочная литература, </w:t>
      </w:r>
      <w:r w:rsidR="00FF34F7" w:rsidRPr="00B911AD">
        <w:rPr>
          <w:rFonts w:ascii="Times New Roman" w:hAnsi="Times New Roman" w:cs="Times New Roman"/>
          <w:sz w:val="24"/>
          <w:szCs w:val="24"/>
        </w:rPr>
        <w:t>сложные приборы, компьютер);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  планировать </w:t>
      </w:r>
      <w:r w:rsidRPr="00B911AD">
        <w:rPr>
          <w:rFonts w:ascii="Times New Roman" w:hAnsi="Times New Roman" w:cs="Times New Roman"/>
          <w:sz w:val="24"/>
          <w:szCs w:val="24"/>
        </w:rPr>
        <w:t xml:space="preserve"> свою индивидуальную образовательную траекторию;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работать </w:t>
      </w:r>
      <w:r w:rsidRPr="00B911AD">
        <w:rPr>
          <w:rFonts w:ascii="Times New Roman" w:hAnsi="Times New Roman" w:cs="Times New Roman"/>
          <w:sz w:val="24"/>
          <w:szCs w:val="24"/>
        </w:rPr>
        <w:t xml:space="preserve">по самостоятельно составленному плану, сверяясь с ним и с целью деятельности, исправляя ошибки, используя самостоятельно подобранные средства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в том числе и Интернет);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свободно </w:t>
      </w:r>
      <w:r w:rsidRPr="00B911AD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в ходе представления проекта </w:t>
      </w:r>
      <w:r w:rsidRPr="00B911AD">
        <w:rPr>
          <w:rFonts w:ascii="Times New Roman" w:hAnsi="Times New Roman" w:cs="Times New Roman"/>
          <w:i/>
          <w:sz w:val="24"/>
          <w:szCs w:val="24"/>
        </w:rPr>
        <w:t>давать оценку</w:t>
      </w:r>
      <w:r w:rsidRPr="00B911AD">
        <w:rPr>
          <w:rFonts w:ascii="Times New Roman" w:hAnsi="Times New Roman" w:cs="Times New Roman"/>
          <w:sz w:val="24"/>
          <w:szCs w:val="24"/>
        </w:rPr>
        <w:t xml:space="preserve"> его результатам;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самостоятельно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осознавать </w:t>
      </w:r>
      <w:r w:rsidRPr="00B911AD">
        <w:rPr>
          <w:rFonts w:ascii="Times New Roman" w:hAnsi="Times New Roman" w:cs="Times New Roman"/>
          <w:sz w:val="24"/>
          <w:szCs w:val="24"/>
        </w:rPr>
        <w:t>причины своего успеха или неуспеха и находить способы выхода из ситуации неуспеха;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>уметь оценивать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степень успешности своей индивидуальной образовательной деятельности;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давать оценку своим личным качествам и чертам характер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«каков я»), определять нап</w:t>
      </w:r>
      <w:r w:rsidR="007B56A2" w:rsidRPr="00B911AD">
        <w:rPr>
          <w:rFonts w:ascii="Times New Roman" w:hAnsi="Times New Roman" w:cs="Times New Roman"/>
          <w:sz w:val="24"/>
          <w:szCs w:val="24"/>
        </w:rPr>
        <w:t>равления своего развития («каким я хочу стать», « что мне для этого надо сделать»)</w:t>
      </w:r>
    </w:p>
    <w:p w:rsidR="007B56A2" w:rsidRPr="00B911AD" w:rsidRDefault="007B56A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Средством формирования регулятивных УУД </w:t>
      </w:r>
      <w:proofErr w:type="gramStart"/>
      <w:r w:rsidRPr="00B911AD">
        <w:rPr>
          <w:rFonts w:ascii="Times New Roman" w:hAnsi="Times New Roman" w:cs="Times New Roman"/>
          <w:i/>
          <w:sz w:val="24"/>
          <w:szCs w:val="24"/>
        </w:rPr>
        <w:t>служит технология системно-деятельного подхода на этапе изучения нового материала и технология оценивая</w:t>
      </w:r>
      <w:proofErr w:type="gramEnd"/>
      <w:r w:rsidRPr="00B911AD">
        <w:rPr>
          <w:rFonts w:ascii="Times New Roman" w:hAnsi="Times New Roman" w:cs="Times New Roman"/>
          <w:i/>
          <w:sz w:val="24"/>
          <w:szCs w:val="24"/>
        </w:rPr>
        <w:t xml:space="preserve"> образовательных достижений (</w:t>
      </w:r>
      <w:r w:rsidR="0067107C" w:rsidRPr="00B911AD">
        <w:rPr>
          <w:rFonts w:ascii="Times New Roman" w:hAnsi="Times New Roman" w:cs="Times New Roman"/>
          <w:i/>
          <w:sz w:val="24"/>
          <w:szCs w:val="24"/>
        </w:rPr>
        <w:t>учебных успехов)</w:t>
      </w:r>
    </w:p>
    <w:p w:rsidR="007A25F8" w:rsidRPr="00B911AD" w:rsidRDefault="007A25F8" w:rsidP="00D86D82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5F8" w:rsidRPr="00B911AD" w:rsidRDefault="007A25F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7A25F8" w:rsidRPr="00B911AD" w:rsidRDefault="007A25F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–  анализировать, сравнивать, классифицировать и обобщать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факты и явления;</w:t>
      </w:r>
    </w:p>
    <w:p w:rsidR="007A25F8" w:rsidRPr="00B911AD" w:rsidRDefault="007A25F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– осуществлять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сравнение,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на основе отрицания);</w:t>
      </w:r>
    </w:p>
    <w:p w:rsidR="007A25F8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– строить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логически обоснованное рассуждение, включающее установление причинно-следственных связей;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–создавать </w:t>
      </w:r>
      <w:r w:rsidRPr="00B911AD">
        <w:rPr>
          <w:rFonts w:ascii="Times New Roman" w:hAnsi="Times New Roman" w:cs="Times New Roman"/>
          <w:sz w:val="24"/>
          <w:szCs w:val="24"/>
        </w:rPr>
        <w:t>математические модели;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составлять тезисы, различные виды планов (простых, сложных и т. п.). Преобразовывать информацию из одного вида в другой ( таблицу в текст, диаграмму и пр.);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>вычитывать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все уровни текстовой информации;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  уметь определять </w:t>
      </w:r>
      <w:r w:rsidRPr="00B911AD">
        <w:rPr>
          <w:rFonts w:ascii="Times New Roman" w:hAnsi="Times New Roman" w:cs="Times New Roman"/>
          <w:sz w:val="24"/>
          <w:szCs w:val="24"/>
        </w:rPr>
        <w:t>возможные источники необходимых сведений, производить поиск информации, анализировать и оценивать её достоверность;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lastRenderedPageBreak/>
        <w:t xml:space="preserve">– понимать позицию другого человека, </w:t>
      </w:r>
      <w:r w:rsidRPr="00B911AD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 его речи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мнение (точку зрения), доказательство (аргументы), факты, гипотезы, аксиомы, теории. Для этого самостоятельно использовать различные виды чтения (изучающее,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посмотров</w:t>
      </w:r>
      <w:r w:rsidR="00060EA8" w:rsidRPr="00B911A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60EA8" w:rsidRPr="00B911AD">
        <w:rPr>
          <w:rFonts w:ascii="Times New Roman" w:hAnsi="Times New Roman" w:cs="Times New Roman"/>
          <w:sz w:val="24"/>
          <w:szCs w:val="24"/>
        </w:rPr>
        <w:t>, ознакомительное, поисковое), приёмы слушания;</w:t>
      </w:r>
    </w:p>
    <w:p w:rsidR="00060EA8" w:rsidRPr="00B911AD" w:rsidRDefault="00060EA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самому </w:t>
      </w:r>
      <w:r w:rsidRPr="00B911AD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источники информации разного типа и для различных аудиторий, соблюдать информационную гигиену и правила информационной безопасности;</w:t>
      </w:r>
    </w:p>
    <w:p w:rsidR="00060EA8" w:rsidRPr="00B911AD" w:rsidRDefault="00060EA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уметь использовать </w:t>
      </w:r>
      <w:r w:rsidRPr="00B911AD">
        <w:rPr>
          <w:rFonts w:ascii="Times New Roman" w:hAnsi="Times New Roman" w:cs="Times New Roman"/>
          <w:sz w:val="24"/>
          <w:szCs w:val="24"/>
        </w:rPr>
        <w:t>компьютерные и коммуникационные технологи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60EA8" w:rsidRPr="00B911AD" w:rsidRDefault="00060EA8" w:rsidP="00D86D82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060EA8" w:rsidRPr="00B911AD" w:rsidRDefault="00060EA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911AD">
        <w:rPr>
          <w:rFonts w:ascii="Times New Roman" w:hAnsi="Times New Roman" w:cs="Times New Roman"/>
          <w:i/>
          <w:sz w:val="24"/>
          <w:szCs w:val="24"/>
        </w:rPr>
        <w:t xml:space="preserve">Средством формирования 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познавательных УУД служит учебный материал и прежде всего продуктивные задания учебника, позволяющие продвигаться по свеем шести </w:t>
      </w:r>
      <w:r w:rsidRPr="00B911AD">
        <w:rPr>
          <w:rFonts w:ascii="Times New Roman" w:hAnsi="Times New Roman" w:cs="Times New Roman"/>
          <w:sz w:val="24"/>
          <w:szCs w:val="24"/>
          <w:u w:val="single"/>
        </w:rPr>
        <w:t>линиям развития</w:t>
      </w:r>
      <w:r w:rsidR="00F65494" w:rsidRPr="00B911A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Использование математических знаний для решения различных математических задач и оценки полученных результатов.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Совокупность умений по использованию доказательной математической речи.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Совокупность умений по работе с информацией, в том числе и с различными математическими текстами.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использовать математические средства для изучения и описания реальных процессов и явлений.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Независимость и критичность мышления.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F65494" w:rsidRPr="00B911AD" w:rsidRDefault="00F65494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F65494" w:rsidRPr="00B911AD" w:rsidRDefault="00F65494" w:rsidP="00F65494">
      <w:pPr>
        <w:pStyle w:val="a3"/>
        <w:spacing w:after="0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F65494" w:rsidRPr="00B911AD" w:rsidRDefault="00F65494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самостоятельно </w:t>
      </w:r>
      <w:r w:rsidRPr="00B911AD">
        <w:rPr>
          <w:rFonts w:ascii="Times New Roman" w:hAnsi="Times New Roman" w:cs="Times New Roman"/>
          <w:i/>
          <w:sz w:val="24"/>
          <w:szCs w:val="24"/>
        </w:rPr>
        <w:t>организовывать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</w:t>
      </w:r>
      <w:r w:rsidR="00E54DE6" w:rsidRPr="00B911AD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отстаивать свою точку зрения,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приводить аргументы, </w:t>
      </w:r>
      <w:r w:rsidRPr="00B911AD">
        <w:rPr>
          <w:rFonts w:ascii="Times New Roman" w:hAnsi="Times New Roman" w:cs="Times New Roman"/>
          <w:sz w:val="24"/>
          <w:szCs w:val="24"/>
        </w:rPr>
        <w:t>подтверждая их фактами;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в дискуссии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уметь выдвинуть </w:t>
      </w:r>
      <w:r w:rsidRPr="00B911AD">
        <w:rPr>
          <w:rFonts w:ascii="Times New Roman" w:hAnsi="Times New Roman" w:cs="Times New Roman"/>
          <w:sz w:val="24"/>
          <w:szCs w:val="24"/>
        </w:rPr>
        <w:t>контраргументы;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учиться </w:t>
      </w:r>
      <w:proofErr w:type="gramStart"/>
      <w:r w:rsidRPr="00B911AD">
        <w:rPr>
          <w:rFonts w:ascii="Times New Roman" w:hAnsi="Times New Roman" w:cs="Times New Roman"/>
          <w:i/>
          <w:sz w:val="24"/>
          <w:szCs w:val="24"/>
        </w:rPr>
        <w:t>критично</w:t>
      </w:r>
      <w:proofErr w:type="gramEnd"/>
      <w:r w:rsidRPr="00B911AD">
        <w:rPr>
          <w:rFonts w:ascii="Times New Roman" w:hAnsi="Times New Roman" w:cs="Times New Roman"/>
          <w:i/>
          <w:sz w:val="24"/>
          <w:szCs w:val="24"/>
        </w:rPr>
        <w:t xml:space="preserve"> относиться</w:t>
      </w:r>
      <w:r w:rsidRPr="00B911AD">
        <w:rPr>
          <w:rFonts w:ascii="Times New Roman" w:hAnsi="Times New Roman" w:cs="Times New Roman"/>
          <w:sz w:val="24"/>
          <w:szCs w:val="24"/>
        </w:rPr>
        <w:t xml:space="preserve"> к своему мнению, с достоинством </w:t>
      </w:r>
      <w:r w:rsidRPr="00B911AD">
        <w:rPr>
          <w:rFonts w:ascii="Times New Roman" w:hAnsi="Times New Roman" w:cs="Times New Roman"/>
          <w:i/>
          <w:sz w:val="24"/>
          <w:szCs w:val="24"/>
        </w:rPr>
        <w:t>признавать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понимать позицию другого,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 w:rsidRPr="00B911AD">
        <w:rPr>
          <w:rFonts w:ascii="Times New Roman" w:hAnsi="Times New Roman" w:cs="Times New Roman"/>
          <w:sz w:val="24"/>
          <w:szCs w:val="24"/>
        </w:rPr>
        <w:t>в его речи: мнение (точку зрения)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доказательство (аргументы), факты, гипотезы, аксиомы, теории;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</w:t>
      </w:r>
      <w:r w:rsidRPr="00B911AD">
        <w:rPr>
          <w:rFonts w:ascii="Times New Roman" w:hAnsi="Times New Roman" w:cs="Times New Roman"/>
          <w:i/>
          <w:sz w:val="24"/>
          <w:szCs w:val="24"/>
        </w:rPr>
        <w:t>уметь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взглянуть на ситуацию с иной позиции и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договариваться </w:t>
      </w:r>
      <w:r w:rsidRPr="00B911AD">
        <w:rPr>
          <w:rFonts w:ascii="Times New Roman" w:hAnsi="Times New Roman" w:cs="Times New Roman"/>
          <w:sz w:val="24"/>
          <w:szCs w:val="24"/>
        </w:rPr>
        <w:t>с людьми иных позиций.</w:t>
      </w:r>
    </w:p>
    <w:p w:rsidR="00B92AA8" w:rsidRPr="00B911AD" w:rsidRDefault="00B92AA8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Средством формирования </w:t>
      </w:r>
      <w:r w:rsidRPr="00B911AD">
        <w:rPr>
          <w:rFonts w:ascii="Times New Roman" w:hAnsi="Times New Roman" w:cs="Times New Roman"/>
          <w:sz w:val="24"/>
          <w:szCs w:val="24"/>
        </w:rPr>
        <w:t>коммуникативных УУД служат технология проблемного диалог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B92AA8" w:rsidRPr="00B911AD" w:rsidRDefault="00B92AA8" w:rsidP="00F65494">
      <w:pPr>
        <w:pStyle w:val="a3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92AA8" w:rsidRPr="00B911AD" w:rsidRDefault="00B92AA8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lastRenderedPageBreak/>
        <w:t>Умение работать с математическим тексто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математики(словесный, символический, графический), обосновывать суждения, проводить классификацию, доказывать математические утверждения</w:t>
      </w:r>
      <w:r w:rsidRPr="00B911AD">
        <w:rPr>
          <w:rFonts w:ascii="Times New Roman" w:hAnsi="Times New Roman" w:cs="Times New Roman"/>
          <w:b/>
          <w:sz w:val="24"/>
          <w:szCs w:val="24"/>
        </w:rPr>
        <w:t>;</w:t>
      </w:r>
    </w:p>
    <w:p w:rsidR="00B92AA8" w:rsidRPr="00B911AD" w:rsidRDefault="00B92AA8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5E4" w:rsidRPr="00B911AD">
        <w:rPr>
          <w:rFonts w:ascii="Times New Roman" w:hAnsi="Times New Roman"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A11FE" w:rsidRPr="00B911AD" w:rsidRDefault="009A11FE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A11FE" w:rsidRPr="00B911AD" w:rsidRDefault="00112959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112959" w:rsidRPr="00B911AD" w:rsidRDefault="00F623EF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</w:t>
      </w:r>
      <w:r w:rsidR="00C016BD" w:rsidRPr="00B911AD">
        <w:rPr>
          <w:rFonts w:ascii="Times New Roman" w:hAnsi="Times New Roman" w:cs="Times New Roman"/>
          <w:sz w:val="24"/>
          <w:szCs w:val="24"/>
        </w:rPr>
        <w:t>, применять графические представления для решения и исследования уравнений, неравенств, систем, применять полученные умения для решения задач из математики, смежных предметов, практики;</w:t>
      </w:r>
    </w:p>
    <w:p w:rsidR="00C016BD" w:rsidRPr="00B911AD" w:rsidRDefault="00385B31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 – графические представления для описания и анализа математических задач и реальных зависимостей;</w:t>
      </w:r>
    </w:p>
    <w:p w:rsidR="00385B31" w:rsidRPr="00B911AD" w:rsidRDefault="00110340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 данных, умение решать задачи на нахождение частоты и вероятности случайных событий;</w:t>
      </w:r>
    </w:p>
    <w:p w:rsidR="00110340" w:rsidRPr="00A707EF" w:rsidRDefault="00942B3F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P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B3F" w:rsidRPr="00B911AD" w:rsidRDefault="00942B3F" w:rsidP="00942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B3F" w:rsidRPr="00B911AD" w:rsidRDefault="00942B3F" w:rsidP="0094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42B3F" w:rsidRPr="00B911AD" w:rsidRDefault="00942B3F" w:rsidP="00942B3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Алгебра 9 класс</w:t>
      </w:r>
    </w:p>
    <w:p w:rsidR="00942B3F" w:rsidRPr="00B911AD" w:rsidRDefault="00942B3F" w:rsidP="00942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B3F" w:rsidRPr="00B911AD" w:rsidRDefault="00942B3F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Учебник: Алгебра. 9 класс: учебник для общеобразовательных учреждений «Алгебра 9 класс» / А.Г. </w:t>
      </w:r>
      <w:proofErr w:type="gramStart"/>
      <w:r w:rsidRPr="00B911AD">
        <w:rPr>
          <w:rFonts w:ascii="Times New Roman" w:hAnsi="Times New Roman" w:cs="Times New Roman"/>
          <w:b/>
          <w:sz w:val="24"/>
          <w:szCs w:val="24"/>
        </w:rPr>
        <w:t>Мерзляка</w:t>
      </w:r>
      <w:proofErr w:type="gramEnd"/>
      <w:r w:rsidRPr="00B911AD">
        <w:rPr>
          <w:rFonts w:ascii="Times New Roman" w:hAnsi="Times New Roman" w:cs="Times New Roman"/>
          <w:b/>
          <w:sz w:val="24"/>
          <w:szCs w:val="24"/>
        </w:rPr>
        <w:t>, В.Б.Полонского, М.С. Якира, Е.В. Буцко – М.:</w:t>
      </w:r>
      <w:r w:rsidR="007A33E5" w:rsidRPr="00B911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AD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B911AD">
        <w:rPr>
          <w:rFonts w:ascii="Times New Roman" w:hAnsi="Times New Roman" w:cs="Times New Roman"/>
          <w:b/>
          <w:sz w:val="24"/>
          <w:szCs w:val="24"/>
        </w:rPr>
        <w:t xml:space="preserve"> – Граф, 2017</w:t>
      </w:r>
      <w:r w:rsidRPr="00B911AD">
        <w:rPr>
          <w:rFonts w:ascii="Times New Roman" w:hAnsi="Times New Roman" w:cs="Times New Roman"/>
          <w:sz w:val="24"/>
          <w:szCs w:val="24"/>
        </w:rPr>
        <w:t>.</w:t>
      </w:r>
    </w:p>
    <w:p w:rsidR="007A33E5" w:rsidRPr="00B911AD" w:rsidRDefault="007A33E5" w:rsidP="007A3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Дидактические материалы алгебра 9 класс / А.Г. </w:t>
      </w:r>
      <w:proofErr w:type="gramStart"/>
      <w:r w:rsidRPr="00B911AD">
        <w:rPr>
          <w:rFonts w:ascii="Times New Roman" w:hAnsi="Times New Roman" w:cs="Times New Roman"/>
          <w:b/>
          <w:sz w:val="24"/>
          <w:szCs w:val="24"/>
        </w:rPr>
        <w:t>Мерзляка</w:t>
      </w:r>
      <w:proofErr w:type="gramEnd"/>
      <w:r w:rsidRPr="00B911AD">
        <w:rPr>
          <w:rFonts w:ascii="Times New Roman" w:hAnsi="Times New Roman" w:cs="Times New Roman"/>
          <w:b/>
          <w:sz w:val="24"/>
          <w:szCs w:val="24"/>
        </w:rPr>
        <w:t xml:space="preserve">, В.Б.Полонского, М.С. Якира, Е.В. Буцко – М.: </w:t>
      </w:r>
      <w:proofErr w:type="spellStart"/>
      <w:r w:rsidRPr="00B911AD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B911AD">
        <w:rPr>
          <w:rFonts w:ascii="Times New Roman" w:hAnsi="Times New Roman" w:cs="Times New Roman"/>
          <w:b/>
          <w:sz w:val="24"/>
          <w:szCs w:val="24"/>
        </w:rPr>
        <w:t xml:space="preserve"> – Граф, 2019</w:t>
      </w:r>
      <w:r w:rsidRPr="00B911AD">
        <w:rPr>
          <w:rFonts w:ascii="Times New Roman" w:hAnsi="Times New Roman" w:cs="Times New Roman"/>
          <w:sz w:val="24"/>
          <w:szCs w:val="24"/>
        </w:rPr>
        <w:t>.</w:t>
      </w:r>
    </w:p>
    <w:p w:rsidR="00942B3F" w:rsidRPr="00B911AD" w:rsidRDefault="00942B3F" w:rsidP="00942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Составлено на основе федерального</w:t>
      </w:r>
      <w:r w:rsidR="007A33E5" w:rsidRPr="00B911AD">
        <w:rPr>
          <w:rFonts w:ascii="Times New Roman" w:hAnsi="Times New Roman" w:cs="Times New Roman"/>
          <w:b/>
          <w:sz w:val="24"/>
          <w:szCs w:val="24"/>
        </w:rPr>
        <w:t xml:space="preserve"> компонента государственного Стандарта основного общего образования по математике.</w:t>
      </w:r>
    </w:p>
    <w:p w:rsidR="007A33E5" w:rsidRPr="00B911AD" w:rsidRDefault="00740E14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Планируемые результаты УУД: Познавательные – </w:t>
      </w:r>
      <w:proofErr w:type="gramStart"/>
      <w:r w:rsidRPr="00B911A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, Регулятивные – </w:t>
      </w:r>
      <w:r w:rsidRPr="00B911AD">
        <w:rPr>
          <w:rFonts w:ascii="Times New Roman" w:hAnsi="Times New Roman" w:cs="Times New Roman"/>
          <w:b/>
          <w:sz w:val="24"/>
          <w:szCs w:val="24"/>
        </w:rPr>
        <w:t>Р</w:t>
      </w:r>
      <w:r w:rsidRPr="00B911AD">
        <w:rPr>
          <w:rFonts w:ascii="Times New Roman" w:hAnsi="Times New Roman" w:cs="Times New Roman"/>
          <w:sz w:val="24"/>
          <w:szCs w:val="24"/>
        </w:rPr>
        <w:t xml:space="preserve">, Коммуникативные – </w:t>
      </w:r>
      <w:r w:rsidRPr="00B911AD">
        <w:rPr>
          <w:rFonts w:ascii="Times New Roman" w:hAnsi="Times New Roman" w:cs="Times New Roman"/>
          <w:b/>
          <w:sz w:val="24"/>
          <w:szCs w:val="24"/>
        </w:rPr>
        <w:t>К</w:t>
      </w:r>
    </w:p>
    <w:p w:rsidR="00740E14" w:rsidRPr="00B911AD" w:rsidRDefault="00740E14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Уроки – урок освоения новых знаний – УОНЗ, урок закрепления знаний – УЗ, урок комплексного применения знаний – Пр., урок – практикум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, урок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обощения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и систематизации знаний – ОС+К, комбинированный урок – КУ, урок проверки, оценки знаний – КР.</w:t>
      </w:r>
    </w:p>
    <w:p w:rsidR="007A1214" w:rsidRPr="00B911AD" w:rsidRDefault="007A1214" w:rsidP="00942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14" w:rsidRPr="00B911AD" w:rsidRDefault="00740E14" w:rsidP="0074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 </w:t>
      </w:r>
      <w:r w:rsidR="00B926AC">
        <w:rPr>
          <w:rFonts w:ascii="Times New Roman" w:hAnsi="Times New Roman" w:cs="Times New Roman"/>
          <w:b/>
          <w:sz w:val="24"/>
          <w:szCs w:val="24"/>
        </w:rPr>
        <w:t>– 3, всего 102</w:t>
      </w:r>
    </w:p>
    <w:tbl>
      <w:tblPr>
        <w:tblStyle w:val="a4"/>
        <w:tblW w:w="0" w:type="auto"/>
        <w:tblLook w:val="04A0"/>
      </w:tblPr>
      <w:tblGrid>
        <w:gridCol w:w="604"/>
        <w:gridCol w:w="719"/>
        <w:gridCol w:w="844"/>
        <w:gridCol w:w="2485"/>
        <w:gridCol w:w="2488"/>
        <w:gridCol w:w="1785"/>
        <w:gridCol w:w="1886"/>
        <w:gridCol w:w="1678"/>
        <w:gridCol w:w="2297"/>
      </w:tblGrid>
      <w:tr w:rsidR="000C540F" w:rsidRPr="00B911AD" w:rsidTr="00425EBF">
        <w:tc>
          <w:tcPr>
            <w:tcW w:w="604" w:type="dxa"/>
            <w:vMerge w:val="restart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9" w:type="dxa"/>
            <w:vMerge w:val="restart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:rsidR="00337545" w:rsidRPr="00B911AD" w:rsidRDefault="0033754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337545" w:rsidRPr="00B911AD" w:rsidRDefault="0033754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85" w:type="dxa"/>
            <w:vMerge w:val="restart"/>
            <w:tcBorders>
              <w:left w:val="single" w:sz="4" w:space="0" w:color="auto"/>
            </w:tcBorders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88" w:type="dxa"/>
            <w:vMerge w:val="restart"/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349" w:type="dxa"/>
            <w:gridSpan w:val="3"/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297" w:type="dxa"/>
            <w:vMerge w:val="restart"/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личностные УУД)</w:t>
            </w:r>
          </w:p>
        </w:tc>
      </w:tr>
      <w:tr w:rsidR="000C540F" w:rsidRPr="00B911AD" w:rsidTr="00425EBF">
        <w:tc>
          <w:tcPr>
            <w:tcW w:w="604" w:type="dxa"/>
            <w:vMerge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</w:tcBorders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886" w:type="dxa"/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1678" w:type="dxa"/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2297" w:type="dxa"/>
            <w:vMerge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337545" w:rsidRPr="00B911AD" w:rsidRDefault="00826E1B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337545" w:rsidRPr="00B911AD" w:rsidRDefault="0033754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за курс 8 класса </w:t>
            </w:r>
          </w:p>
        </w:tc>
        <w:tc>
          <w:tcPr>
            <w:tcW w:w="2488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45" w:rsidRPr="00B911AD" w:rsidTr="003A3C61">
        <w:tc>
          <w:tcPr>
            <w:tcW w:w="14786" w:type="dxa"/>
            <w:gridSpan w:val="9"/>
          </w:tcPr>
          <w:p w:rsidR="00337545" w:rsidRPr="00B911AD" w:rsidRDefault="00337545" w:rsidP="0033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Неравенства 26 часов</w:t>
            </w:r>
          </w:p>
        </w:tc>
      </w:tr>
      <w:tr w:rsidR="000C540F" w:rsidRPr="00B911AD" w:rsidTr="00425EBF">
        <w:tc>
          <w:tcPr>
            <w:tcW w:w="604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FA5B75" w:rsidRPr="00B911AD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FA5B75" w:rsidRPr="00B911AD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488" w:type="dxa"/>
            <w:vMerge w:val="restart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Распознавать и приводить примеры числовых неравенств, неравенства с переменными, линейные неравенства с одной переменной, двойных неравенств.</w:t>
            </w:r>
          </w:p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Доказывать свойства числовых неравенств, теоремы о сложении и умножении числовых неравенств.</w:t>
            </w:r>
          </w:p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линейные неравенства. Записывать решения неравенства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значения выражения. Изображать на координатной прямой заданные неравенствами числовые промежутки</w:t>
            </w:r>
          </w:p>
        </w:tc>
        <w:tc>
          <w:tcPr>
            <w:tcW w:w="1785" w:type="dxa"/>
            <w:vMerge w:val="restart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886" w:type="dxa"/>
            <w:vMerge w:val="restart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78" w:type="dxa"/>
            <w:vMerge w:val="restart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точку зрения другого, слушать</w:t>
            </w:r>
          </w:p>
        </w:tc>
        <w:tc>
          <w:tcPr>
            <w:tcW w:w="2297" w:type="dxa"/>
            <w:vMerge w:val="restart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425EBF">
        <w:tc>
          <w:tcPr>
            <w:tcW w:w="604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FA5B75" w:rsidRPr="00B911AD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FA5B75" w:rsidRPr="00B911AD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488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FA5B75" w:rsidRPr="00B911AD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FA5B75" w:rsidRPr="00B911AD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488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FA5B75" w:rsidRPr="00B911AD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FA5B75" w:rsidRPr="00B911AD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488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  <w:vMerge w:val="restart"/>
          </w:tcPr>
          <w:p w:rsidR="00133CFE" w:rsidRPr="00B911AD" w:rsidRDefault="00994FB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предмета, к </w:t>
            </w:r>
            <w:r w:rsidR="009E08A1" w:rsidRPr="00B911AD">
              <w:rPr>
                <w:rFonts w:ascii="Times New Roman" w:hAnsi="Times New Roman" w:cs="Times New Roman"/>
                <w:sz w:val="24"/>
                <w:szCs w:val="24"/>
              </w:rPr>
              <w:t>способам решения познавательных задач</w:t>
            </w: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неуспеха и находят способы выхода из этой ситуации</w:t>
            </w:r>
          </w:p>
        </w:tc>
        <w:tc>
          <w:tcPr>
            <w:tcW w:w="188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133CFE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переменной. Числовые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промежутки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133CFE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  <w:vMerge w:val="restart"/>
          </w:tcPr>
          <w:p w:rsidR="00133CFE" w:rsidRPr="00B911AD" w:rsidRDefault="00E003F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выполнять различные роли в группе, сотрудничают в совместном решении задач</w:t>
            </w:r>
          </w:p>
        </w:tc>
        <w:tc>
          <w:tcPr>
            <w:tcW w:w="2297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" w:type="dxa"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D597F" w:rsidRPr="00B911AD" w:rsidRDefault="008D597F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88" w:type="dxa"/>
            <w:vMerge/>
            <w:tcBorders>
              <w:top w:val="single" w:sz="4" w:space="0" w:color="auto"/>
            </w:tcBorders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8D597F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 и пытаются ее обосновать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8D597F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0C540F" w:rsidRPr="00B911AD" w:rsidTr="00425EBF">
        <w:tc>
          <w:tcPr>
            <w:tcW w:w="604" w:type="dxa"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" w:type="dxa"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D597F" w:rsidRPr="00B911AD" w:rsidRDefault="008D597F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«Неравенства»</w:t>
            </w:r>
          </w:p>
        </w:tc>
        <w:tc>
          <w:tcPr>
            <w:tcW w:w="2488" w:type="dxa"/>
            <w:vMerge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D597F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находят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выхода из этой ситуации</w:t>
            </w:r>
          </w:p>
        </w:tc>
        <w:tc>
          <w:tcPr>
            <w:tcW w:w="1886" w:type="dxa"/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предполагают, какая информация нужна для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учебной задачи</w:t>
            </w:r>
          </w:p>
        </w:tc>
        <w:tc>
          <w:tcPr>
            <w:tcW w:w="1678" w:type="dxa"/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297" w:type="dxa"/>
          </w:tcPr>
          <w:p w:rsidR="008D597F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дают адекватную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6C04C7" w:rsidRPr="00B911AD" w:rsidTr="003A3C61">
        <w:tc>
          <w:tcPr>
            <w:tcW w:w="14786" w:type="dxa"/>
            <w:gridSpan w:val="9"/>
          </w:tcPr>
          <w:p w:rsidR="006C04C7" w:rsidRPr="00B911AD" w:rsidRDefault="00103F80" w:rsidP="006C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Квадратичная функция 2</w:t>
            </w:r>
            <w:r w:rsidR="006C04C7"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48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понятие функции как правила, устанавливающего связь между элементами двух множеств. Формулировать определения нуля функции, промежутков </w:t>
            </w:r>
            <w:proofErr w:type="spell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функции возрастающей (убывающей) на множестве, квадратичной функции, квадратного неравенства, свойства квадратичной функции, строить график квадратичной функции. По графику функции описывать её свойства.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 трёхчлена</w:t>
            </w: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другого. Умеют взглянуть на ситуацию с иной позиции и договориться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правила делового сотрудничества,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10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kf</w:t>
            </w:r>
            <w:proofErr w:type="spellEnd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kf</w:t>
            </w:r>
            <w:proofErr w:type="spellEnd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предметной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10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+в  и  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+в  и  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+в  и  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находят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предмета,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«Квадратичная функция»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297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48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Решать квадратные неравенства, используя схему расположения параболы относительно оси абсцисс. Описывать графический метод решения систем двух уравнений с двумя переменными, одно из которых не является линейным.  Решать текстовые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в которых система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предмета,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«Квадратные неравенства и системы уравнений»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297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конкретной учебной задаче</w:t>
            </w:r>
          </w:p>
        </w:tc>
      </w:tr>
      <w:tr w:rsidR="00D76BAC" w:rsidRPr="00B911AD" w:rsidTr="003A3C61">
        <w:tc>
          <w:tcPr>
            <w:tcW w:w="14786" w:type="dxa"/>
            <w:gridSpan w:val="9"/>
          </w:tcPr>
          <w:p w:rsidR="00D76BAC" w:rsidRPr="00B911AD" w:rsidRDefault="00D76BAC" w:rsidP="003A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прикладной математики 16 часов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48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моделей реальных ситуаций, прикладных задач, приближённых величин, использования комбинаторных правил суммы и произведения, случайных событий, включая достоверные и невозможные события, опытов с равновероятными исходами, представления статистических данных в виде таблиц, диаграмм, графиков, использование вероятностных свойств окружающих явлений</w:t>
            </w: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учебной деятельности,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решения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творческого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для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</w:t>
            </w:r>
          </w:p>
        </w:tc>
        <w:tc>
          <w:tcPr>
            <w:tcW w:w="2297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«Элементы прикладной математики»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297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A8359A">
        <w:tc>
          <w:tcPr>
            <w:tcW w:w="14786" w:type="dxa"/>
            <w:gridSpan w:val="9"/>
          </w:tcPr>
          <w:p w:rsidR="00D76BAC" w:rsidRPr="00B911AD" w:rsidRDefault="00D76BAC" w:rsidP="00E3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 15 часов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48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Приводить примеры числовых последовательностей, в частности арифметической и геометрической прогрессий, используя последовательностей в реальных ситуациях, задач, в которых рассматриваются суммы с бесконечным числом слагаемых</w:t>
            </w:r>
          </w:p>
        </w:tc>
        <w:tc>
          <w:tcPr>
            <w:tcW w:w="1785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886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прогрессия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FA3E18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другого. Умеют взглянуть на ситуацию с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Геометрическая последовательность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Геометрическая последовательность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Геометрическая последовательность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предметной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E3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бесконечной геометрической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прогрессии, у которой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&lt;1</m:t>
              </m:r>
            </m:oMath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«числовые последовательности»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находят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предполагают, какая информация нужна для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учебной задачи</w:t>
            </w:r>
          </w:p>
        </w:tc>
        <w:tc>
          <w:tcPr>
            <w:tcW w:w="167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297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дают адекватную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041CC6">
        <w:tc>
          <w:tcPr>
            <w:tcW w:w="14786" w:type="dxa"/>
            <w:gridSpan w:val="9"/>
          </w:tcPr>
          <w:p w:rsidR="00D76BAC" w:rsidRPr="00B911AD" w:rsidRDefault="00D76BAC" w:rsidP="00470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и сист</w:t>
            </w:r>
            <w:r w:rsidR="00B772CA">
              <w:rPr>
                <w:rFonts w:ascii="Times New Roman" w:hAnsi="Times New Roman" w:cs="Times New Roman"/>
                <w:b/>
                <w:sz w:val="24"/>
                <w:szCs w:val="24"/>
              </w:rPr>
              <w:t>ематизация учебного материала 19</w:t>
            </w: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2686A" w:rsidRPr="00B911AD" w:rsidTr="00425EBF">
        <w:tc>
          <w:tcPr>
            <w:tcW w:w="604" w:type="dxa"/>
          </w:tcPr>
          <w:p w:rsidR="0032686A" w:rsidRPr="00B911AD" w:rsidRDefault="009B79E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87 - 100</w:t>
            </w:r>
          </w:p>
        </w:tc>
        <w:tc>
          <w:tcPr>
            <w:tcW w:w="719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32686A" w:rsidRPr="00B911AD" w:rsidRDefault="0032686A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32686A" w:rsidRDefault="00FB406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</w:t>
            </w:r>
          </w:p>
          <w:p w:rsidR="00FB406E" w:rsidRPr="00B911AD" w:rsidRDefault="00FB406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</w:t>
            </w:r>
            <w:r w:rsidR="009B7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gramStart"/>
            <w:r w:rsidR="009B79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B79E2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Числовые последовательности</w:t>
            </w:r>
          </w:p>
        </w:tc>
        <w:tc>
          <w:tcPr>
            <w:tcW w:w="2488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32686A" w:rsidRPr="00B911AD" w:rsidRDefault="0032686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678" w:type="dxa"/>
          </w:tcPr>
          <w:p w:rsidR="0032686A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32686A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32686A" w:rsidRPr="00B911AD" w:rsidTr="00425EBF">
        <w:tc>
          <w:tcPr>
            <w:tcW w:w="604" w:type="dxa"/>
          </w:tcPr>
          <w:p w:rsidR="0032686A" w:rsidRPr="00B911AD" w:rsidRDefault="009B79E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9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32686A" w:rsidRPr="00B911AD" w:rsidRDefault="0032686A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32686A" w:rsidRPr="00B911AD" w:rsidRDefault="009B79E2" w:rsidP="009B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2488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686A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297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F" w:rsidRPr="00B911AD" w:rsidTr="00425EBF">
        <w:tc>
          <w:tcPr>
            <w:tcW w:w="604" w:type="dxa"/>
          </w:tcPr>
          <w:p w:rsidR="00425EBF" w:rsidRDefault="009B79E2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9" w:type="dxa"/>
          </w:tcPr>
          <w:p w:rsidR="00425EBF" w:rsidRPr="00B911AD" w:rsidRDefault="00425EB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425EBF" w:rsidRPr="00B911AD" w:rsidRDefault="00425EBF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425EBF" w:rsidRDefault="009B79E2" w:rsidP="009B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488" w:type="dxa"/>
          </w:tcPr>
          <w:p w:rsidR="00425EBF" w:rsidRPr="00B911AD" w:rsidRDefault="00425EB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25EBF" w:rsidRPr="00B911AD" w:rsidRDefault="00425EB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25EBF" w:rsidRPr="00B911AD" w:rsidRDefault="00425EB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25EBF" w:rsidRPr="00B911AD" w:rsidRDefault="00425EB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25EBF" w:rsidRPr="00B911AD" w:rsidRDefault="00425EB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EBF" w:rsidRDefault="00425EBF" w:rsidP="00425EBF"/>
    <w:p w:rsidR="00425EBF" w:rsidRDefault="00425EBF" w:rsidP="00425EBF">
      <w:r>
        <w:t>Организация дистанционного обучения</w:t>
      </w:r>
    </w:p>
    <w:p w:rsidR="00425EBF" w:rsidRDefault="00425EBF" w:rsidP="00425EBF">
      <w:r>
        <w:t xml:space="preserve">В связи с письмом Министерства просвещения РФ от 9 октября 2020 г. № ГД-1730/03 “О рекомендациях по корректировке образовательных программ”. </w:t>
      </w:r>
      <w:proofErr w:type="gramStart"/>
      <w: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>
        <w:t xml:space="preserve"> </w:t>
      </w:r>
      <w:proofErr w:type="gramStart"/>
      <w: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>
        <w:t xml:space="preserve">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Федерации".       </w:t>
      </w:r>
    </w:p>
    <w:p w:rsidR="00425EBF" w:rsidRDefault="00425EBF" w:rsidP="00425EBF">
      <w:r>
        <w:t xml:space="preserve">  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425EBF" w:rsidRDefault="00425EBF" w:rsidP="00425EBF">
      <w:pPr>
        <w:pStyle w:val="a3"/>
        <w:numPr>
          <w:ilvl w:val="0"/>
          <w:numId w:val="7"/>
        </w:numPr>
      </w:pPr>
      <w:r>
        <w:t>Образовательные онлайн-платформы</w:t>
      </w:r>
    </w:p>
    <w:p w:rsidR="00425EBF" w:rsidRDefault="00425EBF" w:rsidP="00425EBF">
      <w:r>
        <w:t>1.Учи</w:t>
      </w:r>
      <w:proofErr w:type="gramStart"/>
      <w:r>
        <w:t>.р</w:t>
      </w:r>
      <w:proofErr w:type="gramEnd"/>
      <w:r>
        <w:t xml:space="preserve">у https://uchi.ru/ </w:t>
      </w:r>
    </w:p>
    <w:p w:rsidR="00425EBF" w:rsidRDefault="00425EBF" w:rsidP="00425EBF">
      <w:r>
        <w:t>2.Платформа ZOOM</w:t>
      </w:r>
    </w:p>
    <w:p w:rsidR="00425EBF" w:rsidRDefault="00425EBF" w:rsidP="00425EBF">
      <w:r>
        <w:t>3.»ЯКласс»</w:t>
      </w:r>
    </w:p>
    <w:p w:rsidR="00425EBF" w:rsidRDefault="00425EBF" w:rsidP="00425EBF">
      <w:r>
        <w:t>4.Российская электронная школа.</w:t>
      </w:r>
    </w:p>
    <w:p w:rsidR="00425EBF" w:rsidRDefault="00425EBF" w:rsidP="00425EBF">
      <w:pPr>
        <w:pStyle w:val="a3"/>
        <w:numPr>
          <w:ilvl w:val="0"/>
          <w:numId w:val="7"/>
        </w:numPr>
      </w:pPr>
      <w:r>
        <w:t xml:space="preserve">Цифровые образовательные ресурсы, размещённые на образовательных сайтах: видеоконференции, </w:t>
      </w:r>
      <w:proofErr w:type="spellStart"/>
      <w:r>
        <w:t>вебинары</w:t>
      </w:r>
      <w:proofErr w:type="spellEnd"/>
      <w:r>
        <w:t xml:space="preserve">, </w:t>
      </w:r>
      <w:proofErr w:type="spellStart"/>
      <w:r>
        <w:rPr>
          <w:lang w:val="en-US"/>
        </w:rPr>
        <w:t>skype</w:t>
      </w:r>
      <w:proofErr w:type="spellEnd"/>
      <w:r>
        <w:t xml:space="preserve">-общение,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, электронные носители мультимедийных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425EBF" w:rsidRDefault="00425EBF" w:rsidP="00425EBF"/>
    <w:p w:rsidR="00425EBF" w:rsidRDefault="00425EBF" w:rsidP="00425EBF"/>
    <w:p w:rsidR="00060EA8" w:rsidRPr="00B911AD" w:rsidRDefault="00060EA8" w:rsidP="0047005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060EA8" w:rsidRPr="00B911AD" w:rsidSect="00B772CA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595"/>
    <w:multiLevelType w:val="hybridMultilevel"/>
    <w:tmpl w:val="5BD09CDA"/>
    <w:lvl w:ilvl="0" w:tplc="A01CD3DC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7E51DE"/>
    <w:multiLevelType w:val="hybridMultilevel"/>
    <w:tmpl w:val="07582E3C"/>
    <w:lvl w:ilvl="0" w:tplc="495497A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F03543"/>
    <w:multiLevelType w:val="hybridMultilevel"/>
    <w:tmpl w:val="18D2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01F28"/>
    <w:multiLevelType w:val="hybridMultilevel"/>
    <w:tmpl w:val="609E0920"/>
    <w:lvl w:ilvl="0" w:tplc="2B96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E003C"/>
    <w:multiLevelType w:val="hybridMultilevel"/>
    <w:tmpl w:val="9B488CD6"/>
    <w:lvl w:ilvl="0" w:tplc="D806E6E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AB1674"/>
    <w:multiLevelType w:val="hybridMultilevel"/>
    <w:tmpl w:val="7F14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A5FF2"/>
    <w:multiLevelType w:val="hybridMultilevel"/>
    <w:tmpl w:val="1BAAC854"/>
    <w:lvl w:ilvl="0" w:tplc="837E2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9BF"/>
    <w:rsid w:val="00060BCC"/>
    <w:rsid w:val="00060EA8"/>
    <w:rsid w:val="000776E9"/>
    <w:rsid w:val="000C2CF3"/>
    <w:rsid w:val="000C540F"/>
    <w:rsid w:val="00103F80"/>
    <w:rsid w:val="00110340"/>
    <w:rsid w:val="00112959"/>
    <w:rsid w:val="001220AA"/>
    <w:rsid w:val="00133CFE"/>
    <w:rsid w:val="001A5EDE"/>
    <w:rsid w:val="001C5C65"/>
    <w:rsid w:val="001D518F"/>
    <w:rsid w:val="00241067"/>
    <w:rsid w:val="002F2DDE"/>
    <w:rsid w:val="0032686A"/>
    <w:rsid w:val="00337545"/>
    <w:rsid w:val="0035254B"/>
    <w:rsid w:val="00385B31"/>
    <w:rsid w:val="003A1223"/>
    <w:rsid w:val="003A3C61"/>
    <w:rsid w:val="00425EBF"/>
    <w:rsid w:val="004439B4"/>
    <w:rsid w:val="00470059"/>
    <w:rsid w:val="0048727E"/>
    <w:rsid w:val="00494DB1"/>
    <w:rsid w:val="004A695D"/>
    <w:rsid w:val="004E70F3"/>
    <w:rsid w:val="004E7F6F"/>
    <w:rsid w:val="00506E5D"/>
    <w:rsid w:val="00524077"/>
    <w:rsid w:val="00582304"/>
    <w:rsid w:val="0058516A"/>
    <w:rsid w:val="005B1821"/>
    <w:rsid w:val="006071C3"/>
    <w:rsid w:val="0067107C"/>
    <w:rsid w:val="006A2F3E"/>
    <w:rsid w:val="006C04C7"/>
    <w:rsid w:val="00740E14"/>
    <w:rsid w:val="00771FE8"/>
    <w:rsid w:val="00781401"/>
    <w:rsid w:val="00795F46"/>
    <w:rsid w:val="007A1214"/>
    <w:rsid w:val="007A25F8"/>
    <w:rsid w:val="007A33E5"/>
    <w:rsid w:val="007B56A2"/>
    <w:rsid w:val="007F78EC"/>
    <w:rsid w:val="00826E1B"/>
    <w:rsid w:val="008429BF"/>
    <w:rsid w:val="008702FA"/>
    <w:rsid w:val="00873309"/>
    <w:rsid w:val="008D597F"/>
    <w:rsid w:val="00942B3F"/>
    <w:rsid w:val="009737B2"/>
    <w:rsid w:val="00994FB3"/>
    <w:rsid w:val="009A11FE"/>
    <w:rsid w:val="009B79E2"/>
    <w:rsid w:val="009C2E25"/>
    <w:rsid w:val="009E08A1"/>
    <w:rsid w:val="009E1F63"/>
    <w:rsid w:val="00A11DB8"/>
    <w:rsid w:val="00A707EF"/>
    <w:rsid w:val="00A81AA4"/>
    <w:rsid w:val="00B047DA"/>
    <w:rsid w:val="00B371DC"/>
    <w:rsid w:val="00B516C6"/>
    <w:rsid w:val="00B772CA"/>
    <w:rsid w:val="00B80CC9"/>
    <w:rsid w:val="00B911AD"/>
    <w:rsid w:val="00B926AC"/>
    <w:rsid w:val="00B92AA8"/>
    <w:rsid w:val="00BC39D7"/>
    <w:rsid w:val="00BD4A60"/>
    <w:rsid w:val="00C016BD"/>
    <w:rsid w:val="00C16D86"/>
    <w:rsid w:val="00C40BE2"/>
    <w:rsid w:val="00C63026"/>
    <w:rsid w:val="00C97FF4"/>
    <w:rsid w:val="00CC1FB2"/>
    <w:rsid w:val="00D57F6F"/>
    <w:rsid w:val="00D76BAC"/>
    <w:rsid w:val="00D86D82"/>
    <w:rsid w:val="00D9097F"/>
    <w:rsid w:val="00DC5B91"/>
    <w:rsid w:val="00E003F7"/>
    <w:rsid w:val="00E0259A"/>
    <w:rsid w:val="00E365A0"/>
    <w:rsid w:val="00E54DE6"/>
    <w:rsid w:val="00E94FBF"/>
    <w:rsid w:val="00EA59F9"/>
    <w:rsid w:val="00EB470A"/>
    <w:rsid w:val="00F02CE3"/>
    <w:rsid w:val="00F125E4"/>
    <w:rsid w:val="00F14645"/>
    <w:rsid w:val="00F623EF"/>
    <w:rsid w:val="00F65494"/>
    <w:rsid w:val="00F70F7F"/>
    <w:rsid w:val="00F817A5"/>
    <w:rsid w:val="00F93315"/>
    <w:rsid w:val="00FA3E18"/>
    <w:rsid w:val="00FA5B75"/>
    <w:rsid w:val="00FB406E"/>
    <w:rsid w:val="00F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46"/>
    <w:pPr>
      <w:ind w:left="720"/>
      <w:contextualSpacing/>
    </w:pPr>
  </w:style>
  <w:style w:type="table" w:styleId="a4">
    <w:name w:val="Table Grid"/>
    <w:basedOn w:val="a1"/>
    <w:uiPriority w:val="59"/>
    <w:rsid w:val="007A1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365A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10E2-34EB-44B7-881E-F9AC7E5A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41</Pages>
  <Words>9110</Words>
  <Characters>51931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</dc:creator>
  <cp:keywords/>
  <dc:description/>
  <cp:lastModifiedBy>DNA7 X86</cp:lastModifiedBy>
  <cp:revision>58</cp:revision>
  <dcterms:created xsi:type="dcterms:W3CDTF">2019-08-28T05:50:00Z</dcterms:created>
  <dcterms:modified xsi:type="dcterms:W3CDTF">2021-10-14T06:43:00Z</dcterms:modified>
</cp:coreProperties>
</file>