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8C" w:rsidRDefault="006D278C" w:rsidP="006D278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составлена на основе требований Федерального государственного образовательного стандарта начального общего образования (2009г) и авторской программы «Русский язык» для начальной школы, разработанной Ивановым С.В., Кузнецовой М.В., Евдокимовой А.О., </w:t>
      </w:r>
      <w:proofErr w:type="spellStart"/>
      <w:r>
        <w:rPr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Л.В., </w:t>
      </w:r>
      <w:proofErr w:type="spellStart"/>
      <w:r>
        <w:rPr>
          <w:rFonts w:ascii="Times New Roman" w:hAnsi="Times New Roman"/>
          <w:sz w:val="24"/>
          <w:szCs w:val="24"/>
        </w:rPr>
        <w:t>романовой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В.Ю. в рамках проекта «Начальная школа XXI века» (научный руководитель Н.Ф. Виноградова)</w:t>
      </w:r>
    </w:p>
    <w:p w:rsidR="006D278C" w:rsidRDefault="006D278C" w:rsidP="006D278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играет в жизни общества и каждого человека уникальную роль:</w:t>
      </w:r>
    </w:p>
    <w:p w:rsidR="006D278C" w:rsidRDefault="006D278C" w:rsidP="006D27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является основным средством общения между людьми;</w:t>
      </w:r>
    </w:p>
    <w:p w:rsidR="006D278C" w:rsidRDefault="006D278C" w:rsidP="006D27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его помощью сохраняется информация, накопленная человечеством в различных областях науки и культуры;</w:t>
      </w:r>
    </w:p>
    <w:p w:rsidR="006D278C" w:rsidRDefault="006D278C" w:rsidP="006D27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 является основным средством познания окружающего мира;</w:t>
      </w:r>
    </w:p>
    <w:p w:rsidR="006D278C" w:rsidRDefault="006D278C" w:rsidP="006D27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родным и государственным языком — это один из критериев самоидентификации человека как представителя национальности, народности, государства;</w:t>
      </w:r>
    </w:p>
    <w:p w:rsidR="006D278C" w:rsidRDefault="006D278C" w:rsidP="006D278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языка в различных ситуациях общения свидетельствует о культурном уровне человека.</w:t>
      </w:r>
    </w:p>
    <w:p w:rsidR="006D278C" w:rsidRDefault="006D278C" w:rsidP="006D278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D278C" w:rsidRDefault="006D278C" w:rsidP="006D27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Учебный предмет «Русский язык» реализует основную </w:t>
      </w:r>
      <w:r>
        <w:rPr>
          <w:rFonts w:ascii="Times New Roman" w:hAnsi="Times New Roman"/>
          <w:b/>
          <w:bCs/>
          <w:sz w:val="24"/>
          <w:szCs w:val="24"/>
        </w:rPr>
        <w:t>цель обучения</w:t>
      </w:r>
      <w:r>
        <w:rPr>
          <w:rFonts w:ascii="Times New Roman" w:hAnsi="Times New Roman"/>
          <w:sz w:val="24"/>
          <w:szCs w:val="24"/>
        </w:rPr>
        <w:t xml:space="preserve">:   сформировать у учащихся начальной школы </w:t>
      </w:r>
      <w:r>
        <w:rPr>
          <w:rFonts w:ascii="Times New Roman" w:hAnsi="Times New Roman"/>
          <w:b/>
          <w:bCs/>
          <w:sz w:val="24"/>
          <w:szCs w:val="24"/>
        </w:rPr>
        <w:t>познавательную мотивацию</w:t>
      </w:r>
      <w:r>
        <w:rPr>
          <w:rFonts w:ascii="Times New Roman" w:hAnsi="Times New Roman"/>
          <w:sz w:val="24"/>
          <w:szCs w:val="24"/>
        </w:rPr>
        <w:t xml:space="preserve"> к изучению русского языка,  которая выражается в осознанном стремлении научиться использовать языковые средства для успешного решения коммуникативных задач и познакомиться с основами научного описания родного языка.</w:t>
      </w:r>
      <w:proofErr w:type="gramEnd"/>
    </w:p>
    <w:p w:rsidR="0071326F" w:rsidRPr="0071326F" w:rsidRDefault="0071326F" w:rsidP="0071326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1326F">
        <w:rPr>
          <w:rFonts w:ascii="Times New Roman" w:hAnsi="Times New Roman"/>
          <w:sz w:val="24"/>
          <w:szCs w:val="24"/>
        </w:rPr>
        <w:t>Программа рассчитана на 170 часов из расчета 5 учебных часов в неделю, 34 учебных недели.</w:t>
      </w:r>
    </w:p>
    <w:p w:rsidR="0071326F" w:rsidRDefault="0071326F" w:rsidP="006D27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D278C" w:rsidRDefault="006D278C" w:rsidP="006D27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Программа обеспечена следующим учебно-методическим комплектом: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Русский язык: 4 класс: учебник для общеобразовательных учреждений: в 2 ч.: авторы С.В. Иванов, М.И. Кузнецова, Л.В. </w:t>
      </w:r>
      <w:proofErr w:type="spellStart"/>
      <w:r>
        <w:rPr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М.,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2013 г.;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тетрадь: «Пишем грамотно» в 2-х частях; 4 класс; М.И. Кузнецова: М.,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2014 г.;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тетрадь: «Учусь писать без ошибок»; 4 класс; М.И. Кузнецова: М.,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2014г.;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Тетрадь для контрольных работ: «Русский язык»; 4 класс; В.Ю. Романова, Л.В. </w:t>
      </w:r>
      <w:proofErr w:type="spellStart"/>
      <w:r>
        <w:rPr>
          <w:rFonts w:ascii="Times New Roman" w:hAnsi="Times New Roman"/>
          <w:sz w:val="24"/>
          <w:szCs w:val="24"/>
        </w:rPr>
        <w:t>Петленко</w:t>
      </w:r>
      <w:proofErr w:type="spellEnd"/>
      <w:r>
        <w:rPr>
          <w:rFonts w:ascii="Times New Roman" w:hAnsi="Times New Roman"/>
          <w:sz w:val="24"/>
          <w:szCs w:val="24"/>
        </w:rPr>
        <w:t>: М., Издательский центр «</w:t>
      </w:r>
      <w:proofErr w:type="spellStart"/>
      <w:r>
        <w:rPr>
          <w:rFonts w:ascii="Times New Roman" w:hAnsi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– Граф», 2014 г.;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комментарии к урокам «Русский язык</w:t>
      </w:r>
      <w:proofErr w:type="gramStart"/>
      <w:r>
        <w:rPr>
          <w:rFonts w:ascii="Times New Roman" w:hAnsi="Times New Roman"/>
          <w:sz w:val="24"/>
          <w:szCs w:val="24"/>
        </w:rPr>
        <w:t xml:space="preserve">.»: </w:t>
      </w:r>
      <w:proofErr w:type="gramEnd"/>
      <w:r>
        <w:rPr>
          <w:rFonts w:ascii="Times New Roman" w:hAnsi="Times New Roman"/>
          <w:sz w:val="24"/>
          <w:szCs w:val="24"/>
        </w:rPr>
        <w:t>4 класс., С.В. Иванов: 2013 г.</w:t>
      </w:r>
    </w:p>
    <w:p w:rsidR="006D278C" w:rsidRDefault="006D278C" w:rsidP="006D278C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Русский язык: оценка достижений планируемых результатов обучения: контрольные работы, тесты, диктанты, изложения: 2-4 классы/В.Ю. Романова, Л.В. Петренко; под ред. С.В. Иванова</w:t>
      </w:r>
    </w:p>
    <w:p w:rsidR="006D278C" w:rsidRDefault="006D278C" w:rsidP="006D278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95CA5" w:rsidRDefault="00A95CA5"/>
    <w:sectPr w:rsidR="00A95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9469740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399"/>
    <w:rsid w:val="003D3399"/>
    <w:rsid w:val="006D278C"/>
    <w:rsid w:val="0071326F"/>
    <w:rsid w:val="00A9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8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2021-09-02T09:42:00Z</dcterms:created>
  <dcterms:modified xsi:type="dcterms:W3CDTF">2021-09-02T09:57:00Z</dcterms:modified>
</cp:coreProperties>
</file>